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7"/>
        <w:gridCol w:w="4003"/>
      </w:tblGrid>
      <w:tr w:rsidR="00646F8B" w:rsidTr="00646F8B">
        <w:tc>
          <w:tcPr>
            <w:tcW w:w="5188" w:type="dxa"/>
          </w:tcPr>
          <w:p w:rsidR="00646F8B" w:rsidRDefault="00646F8B" w:rsidP="00646F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415A587" wp14:editId="4D7BD03C">
                  <wp:extent cx="3342745" cy="1416169"/>
                  <wp:effectExtent l="0" t="0" r="0" b="0"/>
                  <wp:docPr id="1" name="Obraz 1" descr="C:\Users\juhu\AppData\Local\Microsoft\Windows\Temporary Internet Files\Content.Word\WBISiA_pozytyw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:\Users\juhu\AppData\Local\Microsoft\Windows\Temporary Internet Files\Content.Word\WBISiA_pozytyw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9709" cy="1419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</w:tcPr>
          <w:p w:rsidR="00646F8B" w:rsidRDefault="00646F8B" w:rsidP="00646F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745AD4C" wp14:editId="1715EF6A">
                  <wp:extent cx="2603428" cy="1384300"/>
                  <wp:effectExtent l="0" t="0" r="6985" b="6350"/>
                  <wp:docPr id="2" name="Obraz 2" descr="PRz_pozyty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z_pozyty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428" cy="138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6F8B" w:rsidRPr="00646F8B" w:rsidRDefault="00646F8B" w:rsidP="00646F8B">
      <w:pPr>
        <w:ind w:left="708"/>
        <w:contextualSpacing/>
        <w:jc w:val="center"/>
        <w:rPr>
          <w:b/>
          <w:i/>
          <w:sz w:val="20"/>
          <w:szCs w:val="20"/>
        </w:rPr>
      </w:pPr>
      <w:r w:rsidRPr="00646F8B">
        <w:rPr>
          <w:b/>
          <w:i/>
          <w:sz w:val="20"/>
          <w:szCs w:val="20"/>
        </w:rPr>
        <w:t>Szkolenie</w:t>
      </w:r>
    </w:p>
    <w:p w:rsidR="00646F8B" w:rsidRPr="00646F8B" w:rsidRDefault="00646F8B" w:rsidP="00646F8B">
      <w:pPr>
        <w:ind w:left="708"/>
        <w:contextualSpacing/>
        <w:jc w:val="center"/>
        <w:rPr>
          <w:b/>
          <w:i/>
          <w:sz w:val="20"/>
          <w:szCs w:val="20"/>
        </w:rPr>
      </w:pPr>
      <w:r w:rsidRPr="00646F8B">
        <w:rPr>
          <w:b/>
          <w:i/>
          <w:sz w:val="20"/>
          <w:szCs w:val="20"/>
        </w:rPr>
        <w:t xml:space="preserve">Metody analizy i oceny ryzyka </w:t>
      </w:r>
      <w:r w:rsidRPr="00646F8B">
        <w:rPr>
          <w:b/>
          <w:i/>
          <w:sz w:val="20"/>
          <w:szCs w:val="20"/>
        </w:rPr>
        <w:br/>
        <w:t xml:space="preserve">w funkcjonowaniu systemów zbiorowego zaopatrzenia </w:t>
      </w:r>
      <w:r w:rsidRPr="00646F8B">
        <w:rPr>
          <w:b/>
          <w:i/>
          <w:sz w:val="20"/>
          <w:szCs w:val="20"/>
        </w:rPr>
        <w:br/>
        <w:t>w wodę.</w:t>
      </w:r>
      <w:r w:rsidR="003D5168">
        <w:rPr>
          <w:b/>
          <w:i/>
          <w:sz w:val="20"/>
          <w:szCs w:val="20"/>
        </w:rPr>
        <w:t xml:space="preserve"> </w:t>
      </w:r>
      <w:bookmarkStart w:id="0" w:name="_GoBack"/>
      <w:bookmarkEnd w:id="0"/>
      <w:r w:rsidRPr="00646F8B">
        <w:rPr>
          <w:b/>
          <w:i/>
          <w:sz w:val="20"/>
          <w:szCs w:val="20"/>
        </w:rPr>
        <w:t>Plany Bezpieczeństwa Wodnego</w:t>
      </w:r>
    </w:p>
    <w:p w:rsidR="00D21D23" w:rsidRPr="00646F8B" w:rsidRDefault="00D21D23" w:rsidP="00646F8B">
      <w:pPr>
        <w:ind w:firstLine="708"/>
        <w:jc w:val="both"/>
        <w:rPr>
          <w:sz w:val="20"/>
          <w:szCs w:val="20"/>
        </w:rPr>
      </w:pPr>
    </w:p>
    <w:p w:rsidR="003A3BBB" w:rsidRPr="00BE5299" w:rsidRDefault="00AD175B" w:rsidP="00646F8B">
      <w:pPr>
        <w:ind w:firstLine="708"/>
        <w:jc w:val="both"/>
        <w:rPr>
          <w:sz w:val="20"/>
          <w:szCs w:val="20"/>
        </w:rPr>
      </w:pPr>
      <w:r w:rsidRPr="00BE5299">
        <w:rPr>
          <w:sz w:val="20"/>
          <w:szCs w:val="20"/>
        </w:rPr>
        <w:t xml:space="preserve">W związku w wejściem w życie znowelizowanej Ustawy Prawo Wodne oraz Rozporządzenia Ministra Zdrowia w </w:t>
      </w:r>
      <w:r w:rsidR="00D21D23" w:rsidRPr="00D21D23">
        <w:rPr>
          <w:sz w:val="20"/>
          <w:szCs w:val="20"/>
        </w:rPr>
        <w:t>sprawie jakości wody przeznaczonej do spożycia przez ludzi</w:t>
      </w:r>
      <w:r w:rsidRPr="00BE5299">
        <w:rPr>
          <w:sz w:val="20"/>
          <w:szCs w:val="20"/>
        </w:rPr>
        <w:t xml:space="preserve">, stawiającymi wymagania w kwestii przygotowania różnego rodzaju analiz ryzyka, pracownicy Katedry Zaopatrzenia w Wodę </w:t>
      </w:r>
      <w:r w:rsidR="00D21D23">
        <w:rPr>
          <w:sz w:val="20"/>
          <w:szCs w:val="20"/>
        </w:rPr>
        <w:br/>
      </w:r>
      <w:r w:rsidRPr="00BE5299">
        <w:rPr>
          <w:sz w:val="20"/>
          <w:szCs w:val="20"/>
        </w:rPr>
        <w:t xml:space="preserve">i Odprowadzania Ścieków </w:t>
      </w:r>
      <w:r w:rsidR="003A3BBB" w:rsidRPr="00BE5299">
        <w:rPr>
          <w:sz w:val="20"/>
          <w:szCs w:val="20"/>
        </w:rPr>
        <w:t>Politechniki Rzeszowskiej przygotowali szkolenie dla pracowników przedsiębiorstw wodociągowych</w:t>
      </w:r>
      <w:r w:rsidR="00575345" w:rsidRPr="00BE5299">
        <w:rPr>
          <w:sz w:val="20"/>
          <w:szCs w:val="20"/>
        </w:rPr>
        <w:t>.</w:t>
      </w:r>
    </w:p>
    <w:p w:rsidR="00AD175B" w:rsidRPr="00BE5299" w:rsidRDefault="00AD175B" w:rsidP="00646F8B">
      <w:pPr>
        <w:ind w:firstLine="708"/>
        <w:jc w:val="both"/>
        <w:rPr>
          <w:sz w:val="20"/>
          <w:szCs w:val="20"/>
        </w:rPr>
      </w:pPr>
      <w:r w:rsidRPr="00BE5299">
        <w:rPr>
          <w:sz w:val="20"/>
          <w:szCs w:val="20"/>
        </w:rPr>
        <w:t>Nowe wymagania stawiane przedsiębiorstwom wodocią</w:t>
      </w:r>
      <w:r w:rsidR="00575345" w:rsidRPr="00BE5299">
        <w:rPr>
          <w:sz w:val="20"/>
          <w:szCs w:val="20"/>
        </w:rPr>
        <w:t>gowym wymuszają wdrożenie metod</w:t>
      </w:r>
      <w:r w:rsidRPr="00BE5299">
        <w:rPr>
          <w:sz w:val="20"/>
          <w:szCs w:val="20"/>
        </w:rPr>
        <w:t xml:space="preserve"> analiz i ocen ryzyka na wielu płaszczyznach ich funkcjonowania.   </w:t>
      </w:r>
    </w:p>
    <w:p w:rsidR="003A3BBB" w:rsidRPr="00D21D23" w:rsidRDefault="003A3BBB" w:rsidP="00646F8B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color w:val="404040"/>
          <w:sz w:val="20"/>
          <w:szCs w:val="20"/>
        </w:rPr>
      </w:pPr>
      <w:r w:rsidRPr="00D21D23">
        <w:rPr>
          <w:color w:val="404040"/>
          <w:sz w:val="20"/>
          <w:szCs w:val="20"/>
        </w:rPr>
        <w:t>Planowana data przeprowadzenia szkolenia</w:t>
      </w:r>
      <w:r w:rsidR="00575345" w:rsidRPr="00D21D23">
        <w:rPr>
          <w:color w:val="404040"/>
          <w:sz w:val="20"/>
          <w:szCs w:val="20"/>
        </w:rPr>
        <w:t>:</w:t>
      </w:r>
      <w:r w:rsidR="00D21D23">
        <w:rPr>
          <w:color w:val="404040"/>
          <w:sz w:val="20"/>
          <w:szCs w:val="20"/>
        </w:rPr>
        <w:t xml:space="preserve"> 14.06.2018, </w:t>
      </w:r>
      <w:r w:rsidR="00C02BA4" w:rsidRPr="00D21D23">
        <w:rPr>
          <w:color w:val="404040"/>
          <w:sz w:val="20"/>
          <w:szCs w:val="20"/>
        </w:rPr>
        <w:t>godz. 9:00</w:t>
      </w:r>
    </w:p>
    <w:p w:rsidR="003C78A8" w:rsidRPr="003C78A8" w:rsidRDefault="003A3BBB" w:rsidP="00646F8B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color w:val="404040"/>
          <w:sz w:val="20"/>
          <w:szCs w:val="20"/>
        </w:rPr>
      </w:pPr>
      <w:r w:rsidRPr="00D21D23">
        <w:rPr>
          <w:color w:val="404040"/>
          <w:sz w:val="20"/>
          <w:szCs w:val="20"/>
        </w:rPr>
        <w:t xml:space="preserve">Czas trwania </w:t>
      </w:r>
      <w:r w:rsidR="00D21D23">
        <w:rPr>
          <w:color w:val="404040"/>
          <w:sz w:val="20"/>
          <w:szCs w:val="20"/>
        </w:rPr>
        <w:t>4,5h + dwie przerwy kawowe po 15 minut</w:t>
      </w:r>
    </w:p>
    <w:p w:rsidR="00575345" w:rsidRPr="00D21D23" w:rsidRDefault="00575345" w:rsidP="00646F8B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color w:val="404040"/>
          <w:sz w:val="20"/>
          <w:szCs w:val="20"/>
        </w:rPr>
      </w:pPr>
      <w:r w:rsidRPr="00D21D23">
        <w:rPr>
          <w:color w:val="404040"/>
          <w:sz w:val="20"/>
          <w:szCs w:val="20"/>
        </w:rPr>
        <w:t>Miejsce: Wydział Budownictwa, Inżynierii Środowiska i Architektury, Politechnika Rzeszowska</w:t>
      </w:r>
      <w:r w:rsidR="003C78A8">
        <w:rPr>
          <w:color w:val="404040"/>
          <w:sz w:val="20"/>
          <w:szCs w:val="20"/>
        </w:rPr>
        <w:t>, ul. Poznańska 2, Rzeszów</w:t>
      </w:r>
    </w:p>
    <w:p w:rsidR="00575345" w:rsidRPr="00D21D23" w:rsidRDefault="00575345" w:rsidP="00646F8B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color w:val="404040"/>
          <w:sz w:val="20"/>
          <w:szCs w:val="20"/>
        </w:rPr>
      </w:pPr>
      <w:r w:rsidRPr="00D21D23">
        <w:rPr>
          <w:color w:val="404040"/>
          <w:sz w:val="20"/>
          <w:szCs w:val="20"/>
        </w:rPr>
        <w:t>Koszt: 190 zł – materiały, przerwy kawowe</w:t>
      </w:r>
    </w:p>
    <w:p w:rsidR="00575345" w:rsidRDefault="00575345" w:rsidP="00646F8B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color w:val="404040"/>
          <w:sz w:val="20"/>
          <w:szCs w:val="20"/>
        </w:rPr>
      </w:pPr>
      <w:r w:rsidRPr="00D21D23">
        <w:rPr>
          <w:color w:val="404040"/>
          <w:sz w:val="20"/>
          <w:szCs w:val="20"/>
        </w:rPr>
        <w:t xml:space="preserve">Rejestracja: </w:t>
      </w:r>
      <w:r w:rsidRPr="00D21D23">
        <w:rPr>
          <w:sz w:val="20"/>
          <w:szCs w:val="20"/>
        </w:rPr>
        <w:t>https://wbisia.prz.edu.pl/</w:t>
      </w:r>
      <w:r w:rsidRPr="00D21D23">
        <w:rPr>
          <w:color w:val="404040"/>
          <w:sz w:val="20"/>
          <w:szCs w:val="20"/>
        </w:rPr>
        <w:t xml:space="preserve"> - zakładka kursy i szkolenia</w:t>
      </w:r>
    </w:p>
    <w:p w:rsidR="003C78A8" w:rsidRDefault="003C78A8" w:rsidP="00646F8B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color w:val="404040"/>
          <w:sz w:val="20"/>
          <w:szCs w:val="20"/>
        </w:rPr>
      </w:pPr>
      <w:r>
        <w:rPr>
          <w:color w:val="404040"/>
          <w:sz w:val="20"/>
          <w:szCs w:val="20"/>
        </w:rPr>
        <w:t>Liczba miejsc ograniczona, decyduje kolejność zgłoszeń</w:t>
      </w:r>
    </w:p>
    <w:p w:rsidR="003C78A8" w:rsidRPr="00D21D23" w:rsidRDefault="003C78A8" w:rsidP="00646F8B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color w:val="404040"/>
          <w:sz w:val="20"/>
          <w:szCs w:val="20"/>
        </w:rPr>
      </w:pPr>
      <w:r>
        <w:rPr>
          <w:color w:val="404040"/>
          <w:sz w:val="20"/>
          <w:szCs w:val="20"/>
        </w:rPr>
        <w:t xml:space="preserve">W przypadku wyczerpania miejsc, organizatorzy będą informować </w:t>
      </w:r>
      <w:r>
        <w:rPr>
          <w:color w:val="404040"/>
          <w:sz w:val="20"/>
          <w:szCs w:val="20"/>
        </w:rPr>
        <w:br/>
        <w:t>o kolejnych terminach szkolenia</w:t>
      </w:r>
    </w:p>
    <w:p w:rsidR="00D21D23" w:rsidRPr="00BE5299" w:rsidRDefault="00D21D23" w:rsidP="00646F8B">
      <w:pPr>
        <w:jc w:val="right"/>
        <w:rPr>
          <w:sz w:val="20"/>
          <w:szCs w:val="20"/>
        </w:rPr>
      </w:pPr>
    </w:p>
    <w:p w:rsidR="00D21D23" w:rsidRPr="00D21D23" w:rsidRDefault="00D21D23" w:rsidP="00646F8B">
      <w:pPr>
        <w:rPr>
          <w:sz w:val="20"/>
          <w:szCs w:val="20"/>
        </w:rPr>
      </w:pPr>
      <w:r w:rsidRPr="00D21D23">
        <w:rPr>
          <w:sz w:val="20"/>
          <w:szCs w:val="20"/>
        </w:rPr>
        <w:t>Kontakt:</w:t>
      </w:r>
    </w:p>
    <w:p w:rsidR="00D21D23" w:rsidRPr="00D21D23" w:rsidRDefault="00D21D23" w:rsidP="00646F8B">
      <w:pPr>
        <w:rPr>
          <w:sz w:val="20"/>
          <w:szCs w:val="20"/>
        </w:rPr>
      </w:pPr>
      <w:r>
        <w:rPr>
          <w:sz w:val="20"/>
          <w:szCs w:val="20"/>
        </w:rPr>
        <w:t>e</w:t>
      </w:r>
      <w:r w:rsidRPr="00D21D23">
        <w:rPr>
          <w:sz w:val="20"/>
          <w:szCs w:val="20"/>
        </w:rPr>
        <w:t>mail:dsz@prz.edu.pl</w:t>
      </w:r>
    </w:p>
    <w:p w:rsidR="00D21D23" w:rsidRDefault="00D21D23" w:rsidP="00646F8B">
      <w:pPr>
        <w:rPr>
          <w:rFonts w:eastAsia="Calibri"/>
          <w:color w:val="000000"/>
          <w:sz w:val="20"/>
          <w:szCs w:val="20"/>
          <w:lang w:eastAsia="en-US"/>
        </w:rPr>
      </w:pPr>
      <w:r>
        <w:rPr>
          <w:sz w:val="20"/>
          <w:szCs w:val="20"/>
        </w:rPr>
        <w:t>t</w:t>
      </w:r>
      <w:r w:rsidRPr="00D21D23">
        <w:rPr>
          <w:sz w:val="20"/>
          <w:szCs w:val="20"/>
        </w:rPr>
        <w:t>el. 178651427</w:t>
      </w:r>
    </w:p>
    <w:p w:rsidR="00575345" w:rsidRPr="00D21D23" w:rsidRDefault="00575345" w:rsidP="00646F8B">
      <w:pPr>
        <w:autoSpaceDE w:val="0"/>
        <w:autoSpaceDN w:val="0"/>
        <w:adjustRightInd w:val="0"/>
        <w:ind w:left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D21D23">
        <w:rPr>
          <w:rFonts w:eastAsia="Calibri"/>
          <w:b/>
          <w:color w:val="000000"/>
          <w:sz w:val="28"/>
          <w:szCs w:val="28"/>
          <w:lang w:eastAsia="en-US"/>
        </w:rPr>
        <w:t>Tematyka szkolenia i wykładowcy:</w:t>
      </w:r>
    </w:p>
    <w:p w:rsidR="00575345" w:rsidRDefault="00575345" w:rsidP="00646F8B">
      <w:pPr>
        <w:autoSpaceDE w:val="0"/>
        <w:autoSpaceDN w:val="0"/>
        <w:adjustRightInd w:val="0"/>
        <w:ind w:left="709"/>
        <w:jc w:val="center"/>
        <w:rPr>
          <w:rFonts w:eastAsia="Calibri"/>
          <w:color w:val="000000"/>
          <w:sz w:val="20"/>
          <w:szCs w:val="20"/>
          <w:lang w:eastAsia="en-US"/>
        </w:rPr>
      </w:pPr>
    </w:p>
    <w:p w:rsidR="00C02BA4" w:rsidRDefault="00C02BA4" w:rsidP="00646F8B">
      <w:pPr>
        <w:autoSpaceDE w:val="0"/>
        <w:autoSpaceDN w:val="0"/>
        <w:adjustRightInd w:val="0"/>
        <w:ind w:left="709" w:firstLine="708"/>
        <w:jc w:val="both"/>
        <w:rPr>
          <w:rFonts w:eastAsia="Calibri"/>
          <w:b/>
          <w:kern w:val="3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Wprowadzenie - </w:t>
      </w:r>
      <w:r w:rsidRPr="00BE5299">
        <w:rPr>
          <w:rFonts w:eastAsia="Calibri"/>
          <w:b/>
          <w:kern w:val="3"/>
          <w:sz w:val="20"/>
          <w:szCs w:val="20"/>
          <w:lang w:eastAsia="en-US"/>
        </w:rPr>
        <w:t>prof. dr hab. inż. Janusz Rak</w:t>
      </w:r>
    </w:p>
    <w:p w:rsidR="00C02BA4" w:rsidRPr="003A3BBB" w:rsidRDefault="00C02BA4" w:rsidP="00646F8B">
      <w:pPr>
        <w:autoSpaceDE w:val="0"/>
        <w:autoSpaceDN w:val="0"/>
        <w:adjustRightInd w:val="0"/>
        <w:ind w:left="709" w:firstLine="708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575345" w:rsidRPr="00BE5299" w:rsidRDefault="00D21D23" w:rsidP="00646F8B">
      <w:pPr>
        <w:ind w:left="709"/>
        <w:contextualSpacing/>
        <w:jc w:val="both"/>
        <w:rPr>
          <w:rFonts w:eastAsia="Calibri"/>
          <w:b/>
          <w:kern w:val="3"/>
          <w:sz w:val="20"/>
          <w:szCs w:val="20"/>
          <w:lang w:eastAsia="en-US"/>
        </w:rPr>
      </w:pPr>
      <w:r>
        <w:rPr>
          <w:rFonts w:eastAsia="Calibri"/>
          <w:b/>
          <w:kern w:val="3"/>
          <w:sz w:val="20"/>
          <w:szCs w:val="20"/>
          <w:lang w:eastAsia="en-US"/>
        </w:rPr>
        <w:t xml:space="preserve">Część 1 – </w:t>
      </w:r>
      <w:r w:rsidR="00575345" w:rsidRPr="00BE5299">
        <w:rPr>
          <w:rFonts w:eastAsia="Calibri"/>
          <w:b/>
          <w:kern w:val="3"/>
          <w:sz w:val="20"/>
          <w:szCs w:val="20"/>
          <w:lang w:eastAsia="en-US"/>
        </w:rPr>
        <w:t>dr hab. inż. Barbara Tchórzewska-Cieślak</w:t>
      </w:r>
      <w:r>
        <w:rPr>
          <w:rFonts w:eastAsia="Calibri"/>
          <w:b/>
          <w:kern w:val="3"/>
          <w:sz w:val="20"/>
          <w:szCs w:val="20"/>
          <w:lang w:eastAsia="en-US"/>
        </w:rPr>
        <w:t>, prof. PRz</w:t>
      </w:r>
    </w:p>
    <w:p w:rsidR="003A3BBB" w:rsidRPr="003A3BBB" w:rsidRDefault="003A3BBB" w:rsidP="00646F8B">
      <w:pPr>
        <w:numPr>
          <w:ilvl w:val="0"/>
          <w:numId w:val="2"/>
        </w:numPr>
        <w:ind w:left="709"/>
        <w:contextualSpacing/>
        <w:jc w:val="both"/>
        <w:rPr>
          <w:rFonts w:eastAsia="Calibri"/>
          <w:kern w:val="3"/>
          <w:sz w:val="20"/>
          <w:szCs w:val="20"/>
          <w:lang w:eastAsia="en-US"/>
        </w:rPr>
      </w:pPr>
      <w:r w:rsidRPr="003A3BBB">
        <w:rPr>
          <w:rFonts w:eastAsia="Calibri"/>
          <w:kern w:val="3"/>
          <w:sz w:val="20"/>
          <w:szCs w:val="20"/>
          <w:lang w:eastAsia="en-US"/>
        </w:rPr>
        <w:t>Ryzyko jako miara utarty bezpieczeństwa infrastruktury komunalnej</w:t>
      </w:r>
    </w:p>
    <w:p w:rsidR="003A3BBB" w:rsidRPr="003A3BBB" w:rsidRDefault="003A3BBB" w:rsidP="00646F8B">
      <w:pPr>
        <w:numPr>
          <w:ilvl w:val="0"/>
          <w:numId w:val="2"/>
        </w:numPr>
        <w:ind w:left="709"/>
        <w:contextualSpacing/>
        <w:jc w:val="both"/>
        <w:rPr>
          <w:rFonts w:eastAsia="Calibri"/>
          <w:kern w:val="3"/>
          <w:sz w:val="20"/>
          <w:szCs w:val="20"/>
          <w:lang w:eastAsia="en-US"/>
        </w:rPr>
      </w:pPr>
      <w:r w:rsidRPr="003A3BBB">
        <w:rPr>
          <w:rFonts w:eastAsia="Calibri"/>
          <w:kern w:val="3"/>
          <w:sz w:val="20"/>
          <w:szCs w:val="20"/>
          <w:lang w:eastAsia="en-US"/>
        </w:rPr>
        <w:t>Metody analizy i oceny ryzyka ze szczególnym uwzględnieniem metod matrycowych</w:t>
      </w:r>
    </w:p>
    <w:p w:rsidR="003A3BBB" w:rsidRPr="003A3BBB" w:rsidRDefault="00666BF0" w:rsidP="00646F8B">
      <w:pPr>
        <w:numPr>
          <w:ilvl w:val="0"/>
          <w:numId w:val="2"/>
        </w:numPr>
        <w:ind w:left="709"/>
        <w:contextualSpacing/>
        <w:jc w:val="both"/>
        <w:rPr>
          <w:rFonts w:eastAsia="Calibri"/>
          <w:kern w:val="3"/>
          <w:sz w:val="20"/>
          <w:szCs w:val="20"/>
          <w:lang w:eastAsia="en-US"/>
        </w:rPr>
      </w:pPr>
      <w:r w:rsidRPr="00BE5299">
        <w:rPr>
          <w:rFonts w:eastAsia="Calibri"/>
          <w:kern w:val="3"/>
          <w:sz w:val="20"/>
          <w:szCs w:val="20"/>
          <w:lang w:eastAsia="en-US"/>
        </w:rPr>
        <w:t>P</w:t>
      </w:r>
      <w:r w:rsidR="003A3BBB" w:rsidRPr="003A3BBB">
        <w:rPr>
          <w:rFonts w:eastAsia="Calibri"/>
          <w:kern w:val="3"/>
          <w:sz w:val="20"/>
          <w:szCs w:val="20"/>
          <w:lang w:eastAsia="en-US"/>
        </w:rPr>
        <w:t>odstawy zarządzania ryzykiem w firmie wodociągowej</w:t>
      </w:r>
    </w:p>
    <w:p w:rsidR="00575345" w:rsidRPr="00BE5299" w:rsidRDefault="00575345" w:rsidP="00646F8B">
      <w:pPr>
        <w:ind w:left="709"/>
        <w:contextualSpacing/>
        <w:jc w:val="both"/>
        <w:rPr>
          <w:rFonts w:eastAsia="Calibri"/>
          <w:b/>
          <w:kern w:val="3"/>
          <w:sz w:val="20"/>
          <w:szCs w:val="20"/>
          <w:lang w:eastAsia="en-US"/>
        </w:rPr>
      </w:pPr>
    </w:p>
    <w:p w:rsidR="003A3BBB" w:rsidRPr="003A3BBB" w:rsidRDefault="003A3BBB" w:rsidP="00646F8B">
      <w:pPr>
        <w:ind w:left="709"/>
        <w:contextualSpacing/>
        <w:jc w:val="both"/>
        <w:rPr>
          <w:rFonts w:eastAsia="Calibri"/>
          <w:b/>
          <w:kern w:val="3"/>
          <w:sz w:val="20"/>
          <w:szCs w:val="20"/>
          <w:lang w:eastAsia="en-US"/>
        </w:rPr>
      </w:pPr>
      <w:r w:rsidRPr="003A3BBB">
        <w:rPr>
          <w:rFonts w:eastAsia="Calibri"/>
          <w:b/>
          <w:kern w:val="3"/>
          <w:sz w:val="20"/>
          <w:szCs w:val="20"/>
          <w:lang w:eastAsia="en-US"/>
        </w:rPr>
        <w:t>Część 2</w:t>
      </w:r>
      <w:r w:rsidR="00575345" w:rsidRPr="00BE5299">
        <w:rPr>
          <w:rFonts w:eastAsia="Calibri"/>
          <w:b/>
          <w:kern w:val="3"/>
          <w:sz w:val="20"/>
          <w:szCs w:val="20"/>
          <w:lang w:eastAsia="en-US"/>
        </w:rPr>
        <w:t xml:space="preserve"> – dr inż. Krzysztof Boryczko</w:t>
      </w:r>
    </w:p>
    <w:p w:rsidR="003A3BBB" w:rsidRPr="003A3BBB" w:rsidRDefault="003A3BBB" w:rsidP="00646F8B">
      <w:pPr>
        <w:numPr>
          <w:ilvl w:val="0"/>
          <w:numId w:val="3"/>
        </w:numPr>
        <w:ind w:left="709"/>
        <w:contextualSpacing/>
        <w:jc w:val="both"/>
        <w:rPr>
          <w:rFonts w:eastAsia="Calibri"/>
          <w:kern w:val="3"/>
          <w:sz w:val="20"/>
          <w:szCs w:val="20"/>
          <w:lang w:eastAsia="en-US"/>
        </w:rPr>
      </w:pPr>
      <w:r w:rsidRPr="003A3BBB">
        <w:rPr>
          <w:rFonts w:eastAsia="Calibri"/>
          <w:kern w:val="3"/>
          <w:sz w:val="20"/>
          <w:szCs w:val="20"/>
          <w:lang w:eastAsia="en-US"/>
        </w:rPr>
        <w:t>Ryzyko w nowej ustawie Prawo Wodne, oraz Rozporządzeniu Ministra Zdrowia w sprawie jakości wody przezn</w:t>
      </w:r>
      <w:r w:rsidR="00666BF0" w:rsidRPr="00BE5299">
        <w:rPr>
          <w:rFonts w:eastAsia="Calibri"/>
          <w:kern w:val="3"/>
          <w:sz w:val="20"/>
          <w:szCs w:val="20"/>
          <w:lang w:eastAsia="en-US"/>
        </w:rPr>
        <w:t>aczonej do spożycia przez ludzi</w:t>
      </w:r>
    </w:p>
    <w:p w:rsidR="003A3BBB" w:rsidRPr="003A3BBB" w:rsidRDefault="003A3BBB" w:rsidP="00646F8B">
      <w:pPr>
        <w:numPr>
          <w:ilvl w:val="0"/>
          <w:numId w:val="3"/>
        </w:numPr>
        <w:ind w:left="709"/>
        <w:contextualSpacing/>
        <w:jc w:val="both"/>
        <w:rPr>
          <w:rFonts w:eastAsia="Calibri"/>
          <w:kern w:val="3"/>
          <w:sz w:val="20"/>
          <w:szCs w:val="20"/>
          <w:lang w:eastAsia="en-US"/>
        </w:rPr>
      </w:pPr>
      <w:r w:rsidRPr="003A3BBB">
        <w:rPr>
          <w:rFonts w:eastAsia="Calibri"/>
          <w:kern w:val="3"/>
          <w:sz w:val="20"/>
          <w:szCs w:val="20"/>
          <w:lang w:eastAsia="en-US"/>
        </w:rPr>
        <w:t>Metody jakościowo-ilościowe analizy i oceny ryzyka wykorzystaniem drzew logicznych</w:t>
      </w:r>
    </w:p>
    <w:p w:rsidR="003A3BBB" w:rsidRPr="003A3BBB" w:rsidRDefault="003A3BBB" w:rsidP="00646F8B">
      <w:pPr>
        <w:numPr>
          <w:ilvl w:val="0"/>
          <w:numId w:val="3"/>
        </w:numPr>
        <w:ind w:left="709"/>
        <w:contextualSpacing/>
        <w:jc w:val="both"/>
        <w:rPr>
          <w:rFonts w:eastAsia="Calibri"/>
          <w:kern w:val="3"/>
          <w:sz w:val="20"/>
          <w:szCs w:val="20"/>
          <w:lang w:eastAsia="en-US"/>
        </w:rPr>
      </w:pPr>
      <w:r w:rsidRPr="003A3BBB">
        <w:rPr>
          <w:rFonts w:eastAsia="Calibri"/>
          <w:kern w:val="3"/>
          <w:sz w:val="20"/>
          <w:szCs w:val="20"/>
          <w:lang w:eastAsia="en-US"/>
        </w:rPr>
        <w:t>Oceny dywersyfikacji dostawy wody</w:t>
      </w:r>
    </w:p>
    <w:p w:rsidR="00575345" w:rsidRPr="00BE5299" w:rsidRDefault="00575345" w:rsidP="00646F8B">
      <w:pPr>
        <w:ind w:left="709"/>
        <w:contextualSpacing/>
        <w:jc w:val="both"/>
        <w:rPr>
          <w:rFonts w:eastAsia="Calibri"/>
          <w:b/>
          <w:kern w:val="3"/>
          <w:sz w:val="20"/>
          <w:szCs w:val="20"/>
          <w:lang w:eastAsia="en-US"/>
        </w:rPr>
      </w:pPr>
    </w:p>
    <w:p w:rsidR="003A3BBB" w:rsidRPr="003A3BBB" w:rsidRDefault="003A3BBB" w:rsidP="00646F8B">
      <w:pPr>
        <w:ind w:left="709"/>
        <w:contextualSpacing/>
        <w:jc w:val="both"/>
        <w:rPr>
          <w:rFonts w:eastAsia="Calibri"/>
          <w:b/>
          <w:kern w:val="3"/>
          <w:sz w:val="20"/>
          <w:szCs w:val="20"/>
          <w:lang w:eastAsia="en-US"/>
        </w:rPr>
      </w:pPr>
      <w:r w:rsidRPr="003A3BBB">
        <w:rPr>
          <w:rFonts w:eastAsia="Calibri"/>
          <w:b/>
          <w:kern w:val="3"/>
          <w:sz w:val="20"/>
          <w:szCs w:val="20"/>
          <w:lang w:eastAsia="en-US"/>
        </w:rPr>
        <w:t>Część 3</w:t>
      </w:r>
      <w:r w:rsidR="00575345" w:rsidRPr="00BE5299">
        <w:rPr>
          <w:rFonts w:eastAsia="Calibri"/>
          <w:b/>
          <w:kern w:val="3"/>
          <w:sz w:val="20"/>
          <w:szCs w:val="20"/>
          <w:lang w:eastAsia="en-US"/>
        </w:rPr>
        <w:t xml:space="preserve"> – mgr inż. Dawid Szpak</w:t>
      </w:r>
    </w:p>
    <w:p w:rsidR="003A3BBB" w:rsidRPr="003A3BBB" w:rsidRDefault="003A3BBB" w:rsidP="00646F8B">
      <w:pPr>
        <w:numPr>
          <w:ilvl w:val="0"/>
          <w:numId w:val="4"/>
        </w:numPr>
        <w:ind w:left="709"/>
        <w:contextualSpacing/>
        <w:jc w:val="both"/>
        <w:rPr>
          <w:rFonts w:eastAsia="Calibri"/>
          <w:kern w:val="3"/>
          <w:sz w:val="20"/>
          <w:szCs w:val="20"/>
          <w:lang w:eastAsia="en-US"/>
        </w:rPr>
      </w:pPr>
      <w:r w:rsidRPr="003A3BBB">
        <w:rPr>
          <w:rFonts w:eastAsia="Calibri"/>
          <w:kern w:val="3"/>
          <w:sz w:val="20"/>
          <w:szCs w:val="20"/>
          <w:lang w:eastAsia="en-US"/>
        </w:rPr>
        <w:t>Plany Bezpieczeństwa Wodnego- wy</w:t>
      </w:r>
      <w:r w:rsidR="00666BF0" w:rsidRPr="00BE5299">
        <w:rPr>
          <w:rFonts w:eastAsia="Calibri"/>
          <w:kern w:val="3"/>
          <w:sz w:val="20"/>
          <w:szCs w:val="20"/>
          <w:lang w:eastAsia="en-US"/>
        </w:rPr>
        <w:t>tyczne WHO, podstawy metodyczne</w:t>
      </w:r>
    </w:p>
    <w:p w:rsidR="003A3BBB" w:rsidRPr="003A3BBB" w:rsidRDefault="003A3BBB" w:rsidP="00646F8B">
      <w:pPr>
        <w:numPr>
          <w:ilvl w:val="0"/>
          <w:numId w:val="4"/>
        </w:numPr>
        <w:ind w:left="709"/>
        <w:contextualSpacing/>
        <w:jc w:val="both"/>
        <w:rPr>
          <w:rFonts w:eastAsia="Calibri"/>
          <w:kern w:val="3"/>
          <w:sz w:val="20"/>
          <w:szCs w:val="20"/>
          <w:lang w:eastAsia="en-US"/>
        </w:rPr>
      </w:pPr>
      <w:r w:rsidRPr="003A3BBB">
        <w:rPr>
          <w:rFonts w:eastAsia="Calibri"/>
          <w:kern w:val="3"/>
          <w:sz w:val="20"/>
          <w:szCs w:val="20"/>
          <w:lang w:eastAsia="en-US"/>
        </w:rPr>
        <w:t>Przykład Planu Bezpieczeństwa Wodnego dla przedsiębiorstwa wodociągowego</w:t>
      </w:r>
    </w:p>
    <w:p w:rsidR="00BE5299" w:rsidRPr="00BE5299" w:rsidRDefault="00646F8B" w:rsidP="00D21D23">
      <w:pPr>
        <w:jc w:val="center"/>
        <w:rPr>
          <w:b/>
          <w:sz w:val="20"/>
          <w:szCs w:val="20"/>
        </w:rPr>
      </w:pPr>
      <w:r w:rsidRPr="00A33D38">
        <w:rPr>
          <w:noProof/>
        </w:rPr>
        <w:drawing>
          <wp:anchor distT="0" distB="0" distL="114300" distR="114300" simplePos="0" relativeHeight="251659264" behindDoc="1" locked="0" layoutInCell="1" allowOverlap="1" wp14:anchorId="563E9321" wp14:editId="399F4A35">
            <wp:simplePos x="0" y="0"/>
            <wp:positionH relativeFrom="column">
              <wp:posOffset>-354965</wp:posOffset>
            </wp:positionH>
            <wp:positionV relativeFrom="paragraph">
              <wp:posOffset>113665</wp:posOffset>
            </wp:positionV>
            <wp:extent cx="5067935" cy="1333500"/>
            <wp:effectExtent l="0" t="0" r="0" b="0"/>
            <wp:wrapTight wrapText="bothSides">
              <wp:wrapPolygon edited="0">
                <wp:start x="0" y="0"/>
                <wp:lineTo x="0" y="21291"/>
                <wp:lineTo x="21516" y="21291"/>
                <wp:lineTo x="21516" y="0"/>
                <wp:lineTo x="0" y="0"/>
              </wp:wrapPolygon>
            </wp:wrapTight>
            <wp:docPr id="6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93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5299" w:rsidRPr="00BE5299" w:rsidSect="00646F8B">
      <w:headerReference w:type="default" r:id="rId10"/>
      <w:pgSz w:w="11906" w:h="16838"/>
      <w:pgMar w:top="1103" w:right="1418" w:bottom="851" w:left="1418" w:header="709" w:footer="1226" w:gutter="0"/>
      <w:cols w:space="155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FF1" w:rsidRDefault="008B0FF1">
      <w:r>
        <w:separator/>
      </w:r>
    </w:p>
  </w:endnote>
  <w:endnote w:type="continuationSeparator" w:id="0">
    <w:p w:rsidR="008B0FF1" w:rsidRDefault="008B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Schoolbook">
    <w:altName w:val="Century Schoolboo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FF1" w:rsidRDefault="008B0FF1">
      <w:r>
        <w:separator/>
      </w:r>
    </w:p>
  </w:footnote>
  <w:footnote w:type="continuationSeparator" w:id="0">
    <w:p w:rsidR="008B0FF1" w:rsidRDefault="008B0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E9B" w:rsidRDefault="00A33D38" w:rsidP="00A33D38">
    <w:pPr>
      <w:pStyle w:val="Nagwek"/>
      <w:tabs>
        <w:tab w:val="clear" w:pos="4536"/>
      </w:tabs>
      <w:jc w:val="right"/>
    </w:pPr>
    <w:r>
      <w:tab/>
    </w:r>
    <w:r w:rsidR="006F0806" w:rsidRPr="006F0806">
      <w:rPr>
        <w:noProof/>
      </w:rPr>
      <w:t xml:space="preserve"> </w:t>
    </w:r>
  </w:p>
  <w:p w:rsidR="00B366E1" w:rsidRDefault="00B366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6C5C"/>
    <w:multiLevelType w:val="hybridMultilevel"/>
    <w:tmpl w:val="C2082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9397B"/>
    <w:multiLevelType w:val="hybridMultilevel"/>
    <w:tmpl w:val="C44C4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45631"/>
    <w:multiLevelType w:val="hybridMultilevel"/>
    <w:tmpl w:val="9B684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16B43"/>
    <w:multiLevelType w:val="hybridMultilevel"/>
    <w:tmpl w:val="5A4EE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C0014"/>
    <w:multiLevelType w:val="hybridMultilevel"/>
    <w:tmpl w:val="46E05FD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6B43863"/>
    <w:multiLevelType w:val="hybridMultilevel"/>
    <w:tmpl w:val="EDEE8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C0"/>
    <w:rsid w:val="00025698"/>
    <w:rsid w:val="000C0A81"/>
    <w:rsid w:val="000C2A32"/>
    <w:rsid w:val="000E1B5E"/>
    <w:rsid w:val="001053D5"/>
    <w:rsid w:val="00106153"/>
    <w:rsid w:val="001160FC"/>
    <w:rsid w:val="00122505"/>
    <w:rsid w:val="00160496"/>
    <w:rsid w:val="00191C12"/>
    <w:rsid w:val="00236FBF"/>
    <w:rsid w:val="002630BA"/>
    <w:rsid w:val="00281D45"/>
    <w:rsid w:val="00306E7D"/>
    <w:rsid w:val="003A3BBB"/>
    <w:rsid w:val="003C78A8"/>
    <w:rsid w:val="003C7F50"/>
    <w:rsid w:val="003D5168"/>
    <w:rsid w:val="004C2510"/>
    <w:rsid w:val="004D34C6"/>
    <w:rsid w:val="005123A0"/>
    <w:rsid w:val="00517821"/>
    <w:rsid w:val="00575345"/>
    <w:rsid w:val="005D173C"/>
    <w:rsid w:val="005D5016"/>
    <w:rsid w:val="005F0DCA"/>
    <w:rsid w:val="00631386"/>
    <w:rsid w:val="00646F8B"/>
    <w:rsid w:val="0065661B"/>
    <w:rsid w:val="00666BF0"/>
    <w:rsid w:val="006A35AB"/>
    <w:rsid w:val="006D1559"/>
    <w:rsid w:val="006D6637"/>
    <w:rsid w:val="006F0806"/>
    <w:rsid w:val="007945C2"/>
    <w:rsid w:val="007C5084"/>
    <w:rsid w:val="007E4A22"/>
    <w:rsid w:val="008420D6"/>
    <w:rsid w:val="00860C44"/>
    <w:rsid w:val="00893DA3"/>
    <w:rsid w:val="008B0FF1"/>
    <w:rsid w:val="008C65BB"/>
    <w:rsid w:val="00915484"/>
    <w:rsid w:val="00915E9B"/>
    <w:rsid w:val="0093529E"/>
    <w:rsid w:val="00952B15"/>
    <w:rsid w:val="00962431"/>
    <w:rsid w:val="009B349F"/>
    <w:rsid w:val="00A2309B"/>
    <w:rsid w:val="00A26B8C"/>
    <w:rsid w:val="00A274EB"/>
    <w:rsid w:val="00A33D38"/>
    <w:rsid w:val="00A80358"/>
    <w:rsid w:val="00AC1800"/>
    <w:rsid w:val="00AD175B"/>
    <w:rsid w:val="00AE0688"/>
    <w:rsid w:val="00B366E1"/>
    <w:rsid w:val="00B573C6"/>
    <w:rsid w:val="00B57D75"/>
    <w:rsid w:val="00BC6FD1"/>
    <w:rsid w:val="00BE2F8E"/>
    <w:rsid w:val="00BE5299"/>
    <w:rsid w:val="00C02BA4"/>
    <w:rsid w:val="00C37966"/>
    <w:rsid w:val="00C81721"/>
    <w:rsid w:val="00C96F10"/>
    <w:rsid w:val="00CF761B"/>
    <w:rsid w:val="00D0512D"/>
    <w:rsid w:val="00D21D23"/>
    <w:rsid w:val="00D463B7"/>
    <w:rsid w:val="00D56C24"/>
    <w:rsid w:val="00DB2256"/>
    <w:rsid w:val="00DD07FF"/>
    <w:rsid w:val="00DE21C0"/>
    <w:rsid w:val="00E8238A"/>
    <w:rsid w:val="00EC61BA"/>
    <w:rsid w:val="00F35400"/>
    <w:rsid w:val="00F359FF"/>
    <w:rsid w:val="00F558D5"/>
    <w:rsid w:val="00FC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F24D881-30BE-4E96-8820-5D02CC55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E4A2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E4A2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558D5"/>
  </w:style>
  <w:style w:type="paragraph" w:styleId="Tekstdymka">
    <w:name w:val="Balloon Text"/>
    <w:basedOn w:val="Normalny"/>
    <w:link w:val="TekstdymkaZnak"/>
    <w:rsid w:val="008C65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C65BB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65661B"/>
    <w:pPr>
      <w:spacing w:line="480" w:lineRule="auto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5661B"/>
    <w:rPr>
      <w:b/>
      <w:bCs/>
      <w:sz w:val="28"/>
      <w:szCs w:val="24"/>
    </w:rPr>
  </w:style>
  <w:style w:type="paragraph" w:styleId="Podtytu">
    <w:name w:val="Subtitle"/>
    <w:basedOn w:val="Normalny"/>
    <w:link w:val="PodtytuZnak"/>
    <w:qFormat/>
    <w:rsid w:val="0065661B"/>
    <w:pPr>
      <w:spacing w:line="480" w:lineRule="auto"/>
      <w:jc w:val="center"/>
    </w:pPr>
    <w:rPr>
      <w:sz w:val="28"/>
    </w:rPr>
  </w:style>
  <w:style w:type="character" w:customStyle="1" w:styleId="PodtytuZnak">
    <w:name w:val="Podtytuł Znak"/>
    <w:basedOn w:val="Domylnaczcionkaakapitu"/>
    <w:link w:val="Podtytu"/>
    <w:rsid w:val="0065661B"/>
    <w:rPr>
      <w:sz w:val="28"/>
      <w:szCs w:val="24"/>
    </w:rPr>
  </w:style>
  <w:style w:type="paragraph" w:styleId="Akapitzlist">
    <w:name w:val="List Paragraph"/>
    <w:basedOn w:val="Normalny"/>
    <w:uiPriority w:val="34"/>
    <w:qFormat/>
    <w:rsid w:val="009B349F"/>
    <w:pPr>
      <w:ind w:left="720"/>
      <w:contextualSpacing/>
    </w:pPr>
  </w:style>
  <w:style w:type="character" w:styleId="Hipercze">
    <w:name w:val="Hyperlink"/>
    <w:basedOn w:val="Domylnaczcionkaakapitu"/>
    <w:rsid w:val="006F0806"/>
    <w:rPr>
      <w:color w:val="0563C1" w:themeColor="hyperlink"/>
      <w:u w:val="single"/>
    </w:rPr>
  </w:style>
  <w:style w:type="paragraph" w:customStyle="1" w:styleId="Default">
    <w:name w:val="Default"/>
    <w:rsid w:val="00AD175B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C7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78A8"/>
  </w:style>
  <w:style w:type="character" w:styleId="Odwoanieprzypisudolnego">
    <w:name w:val="footnote reference"/>
    <w:basedOn w:val="Domylnaczcionkaakapitu"/>
    <w:rsid w:val="003C78A8"/>
    <w:rPr>
      <w:vertAlign w:val="superscript"/>
    </w:rPr>
  </w:style>
  <w:style w:type="table" w:styleId="Tabela-Siatka">
    <w:name w:val="Table Grid"/>
    <w:basedOn w:val="Standardowy"/>
    <w:rsid w:val="0064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0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y%20firmowe\wbii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wbiis</Template>
  <TotalTime>4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Rzeszowska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2018-03-16T07:52:00Z</cp:lastPrinted>
  <dcterms:created xsi:type="dcterms:W3CDTF">2018-03-27T16:16:00Z</dcterms:created>
  <dcterms:modified xsi:type="dcterms:W3CDTF">2018-03-27T16:17:00Z</dcterms:modified>
</cp:coreProperties>
</file>